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gjdgxs" w:id="0"/>
    <w:bookmarkEnd w:id="0"/>
    <w:p w:rsidR="00000000" w:rsidDel="00000000" w:rsidP="00000000" w:rsidRDefault="00000000" w:rsidRPr="00000000">
      <w:pPr>
        <w:pStyle w:val="Title"/>
        <w:pBdr>
          <w:bottom w:color="000000" w:space="1" w:sz="4" w:val="single"/>
        </w:pBdr>
        <w:spacing w:after="60" w:lineRule="auto"/>
        <w:contextualSpacing w:val="0"/>
        <w:rPr>
          <w:rFonts w:ascii="Cambria" w:cs="Cambria" w:eastAsia="Cambria" w:hAnsi="Cambria"/>
          <w:smallCaps w:val="0"/>
          <w:color w:val="000000"/>
          <w:sz w:val="28"/>
          <w:szCs w:val="28"/>
          <w:vertAlign w:val="baseline"/>
        </w:rPr>
      </w:pPr>
      <w:r w:rsidDel="00000000" w:rsidR="00000000" w:rsidRPr="00000000">
        <w:rPr>
          <w:rFonts w:ascii="Cambria" w:cs="Cambria" w:eastAsia="Cambria" w:hAnsi="Cambria"/>
          <w:b w:val="1"/>
          <w:smallCaps w:val="1"/>
          <w:color w:val="000000"/>
          <w:sz w:val="28"/>
          <w:szCs w:val="28"/>
          <w:vertAlign w:val="baseline"/>
          <w:rtl w:val="0"/>
        </w:rPr>
        <w:t xml:space="preserve">NAME SURNAME</w:t>
      </w:r>
      <w:r w:rsidDel="00000000" w:rsidR="00000000" w:rsidRPr="00000000">
        <w:rPr>
          <w:rtl w:val="0"/>
        </w:rPr>
      </w:r>
    </w:p>
    <w:p w:rsidR="00000000" w:rsidDel="00000000" w:rsidP="00000000" w:rsidRDefault="00000000" w:rsidRPr="00000000">
      <w:pPr>
        <w:pStyle w:val="Title"/>
        <w:pBdr>
          <w:bottom w:color="000000" w:space="0" w:sz="0" w:val="none"/>
        </w:pBdr>
        <w:spacing w:after="40" w:lineRule="auto"/>
        <w:contextualSpacing w:val="0"/>
        <w:rPr>
          <w:rFonts w:ascii="Cambria" w:cs="Cambria" w:eastAsia="Cambria" w:hAnsi="Cambria"/>
          <w:b w:val="0"/>
          <w:smallCaps w:val="0"/>
          <w:sz w:val="20"/>
          <w:szCs w:val="20"/>
          <w:vertAlign w:val="baseline"/>
        </w:rPr>
      </w:pPr>
      <w:r w:rsidDel="00000000" w:rsidR="00000000" w:rsidRPr="00000000">
        <w:rPr>
          <w:rFonts w:ascii="Cambria" w:cs="Cambria" w:eastAsia="Cambria" w:hAnsi="Cambria"/>
          <w:b w:val="0"/>
          <w:smallCaps w:val="1"/>
          <w:sz w:val="20"/>
          <w:szCs w:val="20"/>
          <w:vertAlign w:val="baseline"/>
          <w:rtl w:val="0"/>
        </w:rPr>
        <w:t xml:space="preserve">STREET, CITY, POSTAL CODE, COUNTRY</w:t>
      </w:r>
      <w:r w:rsidDel="00000000" w:rsidR="00000000" w:rsidRPr="00000000">
        <w:rPr>
          <w:rtl w:val="0"/>
        </w:rPr>
      </w:r>
    </w:p>
    <w:p w:rsidR="00000000" w:rsidDel="00000000" w:rsidP="00000000" w:rsidRDefault="00000000" w:rsidRPr="00000000">
      <w:pPr>
        <w:pStyle w:val="Title"/>
        <w:pBdr>
          <w:bottom w:color="000000" w:space="0" w:sz="0" w:val="none"/>
        </w:pBdr>
        <w:spacing w:after="40" w:lineRule="auto"/>
        <w:contextualSpacing w:val="0"/>
        <w:rPr>
          <w:rFonts w:ascii="Cambria" w:cs="Cambria" w:eastAsia="Cambria" w:hAnsi="Cambria"/>
          <w:b w:val="0"/>
          <w:sz w:val="20"/>
          <w:szCs w:val="20"/>
          <w:vertAlign w:val="baseline"/>
        </w:rPr>
      </w:pPr>
      <w:r w:rsidDel="00000000" w:rsidR="00000000" w:rsidRPr="00000000">
        <w:rPr>
          <w:rFonts w:ascii="Cambria" w:cs="Cambria" w:eastAsia="Cambria" w:hAnsi="Cambria"/>
          <w:b w:val="0"/>
          <w:smallCaps w:val="1"/>
          <w:sz w:val="20"/>
          <w:szCs w:val="20"/>
          <w:vertAlign w:val="baseline"/>
          <w:rtl w:val="0"/>
        </w:rPr>
        <w:t xml:space="preserve">Phone   |   </w:t>
      </w:r>
      <w:r w:rsidDel="00000000" w:rsidR="00000000" w:rsidRPr="00000000">
        <w:rPr>
          <w:rFonts w:ascii="Cambria" w:cs="Cambria" w:eastAsia="Cambria" w:hAnsi="Cambria"/>
          <w:b w:val="0"/>
          <w:sz w:val="20"/>
          <w:szCs w:val="20"/>
          <w:vertAlign w:val="baseline"/>
          <w:rtl w:val="0"/>
        </w:rPr>
        <w:t xml:space="preserve">Email</w:t>
      </w:r>
    </w:p>
    <w:p w:rsidR="00000000" w:rsidDel="00000000" w:rsidP="00000000" w:rsidRDefault="00000000" w:rsidRPr="00000000">
      <w:pPr>
        <w:contextualSpacing w:val="0"/>
        <w:jc w:val="center"/>
        <w:rPr>
          <w:b w:val="0"/>
          <w:sz w:val="22"/>
          <w:szCs w:val="22"/>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b w:val="0"/>
          <w:sz w:val="22"/>
          <w:szCs w:val="22"/>
          <w:vertAlign w:val="baseline"/>
        </w:rPr>
      </w:pPr>
      <w:bookmarkStart w:colFirst="0" w:colLast="0" w:name="_30j0zll" w:id="1"/>
      <w:bookmarkEnd w:id="1"/>
      <w:r w:rsidDel="00000000" w:rsidR="00000000" w:rsidRPr="00000000">
        <w:rPr>
          <w:b w:val="1"/>
          <w:sz w:val="22"/>
          <w:szCs w:val="22"/>
          <w:vertAlign w:val="baseline"/>
          <w:rtl w:val="0"/>
        </w:rPr>
        <w:t xml:space="preserve">SUMMARY</w:t>
      </w:r>
      <w:r w:rsidDel="00000000" w:rsidR="00000000" w:rsidRPr="00000000">
        <w:rPr>
          <w:rtl w:val="0"/>
        </w:rPr>
      </w:r>
    </w:p>
    <w:p w:rsidR="00000000" w:rsidDel="00000000" w:rsidP="00000000" w:rsidRDefault="00000000" w:rsidRPr="00000000">
      <w:pPr>
        <w:tabs>
          <w:tab w:val="right" w:pos="10530"/>
        </w:tabs>
        <w:contextualSpacing w:val="0"/>
        <w:rPr>
          <w:sz w:val="22"/>
          <w:szCs w:val="22"/>
          <w:vertAlign w:val="baseline"/>
        </w:rPr>
      </w:pPr>
      <w:r w:rsidDel="00000000" w:rsidR="00000000" w:rsidRPr="00000000">
        <w:rPr>
          <w:sz w:val="22"/>
          <w:szCs w:val="22"/>
          <w:rtl w:val="0"/>
        </w:rPr>
        <w:t xml:space="preserve">Example: </w:t>
      </w:r>
      <w:r w:rsidDel="00000000" w:rsidR="00000000" w:rsidRPr="00000000">
        <w:rPr>
          <w:sz w:val="22"/>
          <w:szCs w:val="22"/>
          <w:vertAlign w:val="baseline"/>
          <w:rtl w:val="0"/>
        </w:rPr>
        <w:t xml:space="preserve">Self-motivated, results-driven Financial Professional with keen analytical skills and demonstrated ability to manage priorities and deliver results within strict time and accuracy requirements.  Efficient, thorough, persistent and accountable.  Valued for individual and as a collaborative team member.</w:t>
      </w:r>
    </w:p>
    <w:p w:rsidR="00000000" w:rsidDel="00000000" w:rsidP="00000000" w:rsidRDefault="00000000" w:rsidRPr="00000000">
      <w:pPr>
        <w:tabs>
          <w:tab w:val="right" w:pos="10530"/>
        </w:tabs>
        <w:contextualSpacing w:val="0"/>
        <w:rPr>
          <w:b w:val="0"/>
          <w:sz w:val="22"/>
          <w:szCs w:val="22"/>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b w:val="0"/>
          <w:sz w:val="22"/>
          <w:szCs w:val="22"/>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b w:val="0"/>
          <w:sz w:val="22"/>
          <w:szCs w:val="22"/>
          <w:vertAlign w:val="baseline"/>
        </w:rPr>
      </w:pPr>
      <w:r w:rsidDel="00000000" w:rsidR="00000000" w:rsidRPr="00000000">
        <w:rPr>
          <w:b w:val="1"/>
          <w:sz w:val="22"/>
          <w:szCs w:val="22"/>
          <w:vertAlign w:val="baseline"/>
          <w:rtl w:val="0"/>
        </w:rPr>
        <w:t xml:space="preserve">PROFESSIONAL HIGHLIGHTS</w:t>
      </w:r>
      <w:r w:rsidDel="00000000" w:rsidR="00000000" w:rsidRPr="00000000">
        <w:rPr>
          <w:rtl w:val="0"/>
        </w:rPr>
      </w:r>
    </w:p>
    <w:p w:rsidR="00000000" w:rsidDel="00000000" w:rsidP="00000000" w:rsidRDefault="00000000" w:rsidRPr="00000000">
      <w:pPr>
        <w:tabs>
          <w:tab w:val="right" w:pos="10530"/>
        </w:tabs>
        <w:contextualSpacing w:val="0"/>
        <w:rPr>
          <w:i w:val="0"/>
          <w:sz w:val="22"/>
          <w:szCs w:val="22"/>
          <w:u w:val="single"/>
          <w:vertAlign w:val="baseline"/>
        </w:rPr>
      </w:pPr>
      <w:r w:rsidDel="00000000" w:rsidR="00000000" w:rsidRPr="00000000">
        <w:rPr>
          <w:i w:val="1"/>
          <w:sz w:val="22"/>
          <w:szCs w:val="22"/>
          <w:u w:val="single"/>
          <w:vertAlign w:val="baseline"/>
          <w:rtl w:val="0"/>
        </w:rPr>
        <w:t xml:space="preserve">Company name – Company address</w:t>
      </w:r>
      <w:r w:rsidDel="00000000" w:rsidR="00000000" w:rsidRPr="00000000">
        <w:rPr>
          <w:rtl w:val="0"/>
        </w:rPr>
      </w:r>
    </w:p>
    <w:p w:rsidR="00000000" w:rsidDel="00000000" w:rsidP="00000000" w:rsidRDefault="00000000" w:rsidRPr="00000000">
      <w:pPr>
        <w:tabs>
          <w:tab w:val="right" w:pos="10530"/>
        </w:tabs>
        <w:contextualSpacing w:val="0"/>
        <w:rPr>
          <w:b w:val="0"/>
          <w:sz w:val="22"/>
          <w:szCs w:val="22"/>
          <w:vertAlign w:val="baseline"/>
        </w:rPr>
      </w:pPr>
      <w:r w:rsidDel="00000000" w:rsidR="00000000" w:rsidRPr="00000000">
        <w:rPr>
          <w:b w:val="1"/>
          <w:sz w:val="22"/>
          <w:szCs w:val="22"/>
          <w:vertAlign w:val="baseline"/>
          <w:rtl w:val="0"/>
        </w:rPr>
        <w:t xml:space="preserve">Your position</w:t>
        <w:tab/>
        <w:t xml:space="preserve">January 2012 – May 2014</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Researched and analyzed corporate action events utilizing vendors such as Bloomberg, sub-custodian banks and depositories mitigating financial loss to the client and to the Company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Accurately processed</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complex cash and stock shares income to the accounting system</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highlight w:val="white"/>
          <w:u w:val="none"/>
        </w:rPr>
      </w:pP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Converted currency in intricate cross-currency trades by applying proper foreign exchange rates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Reconciled cash and assets between custody and accounting records, identified and resolved discrepancies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Created advanced cost-reducing, time-saving procedures and Excel macros thus improving work efficiency and customer satisfaction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Monitored and updated daily a database consisting of 8,000 mutual funds and 20 investment clients </w:t>
      </w:r>
      <w:r w:rsidDel="00000000" w:rsidR="00000000" w:rsidRPr="00000000">
        <w:rPr>
          <w:rtl w:val="0"/>
        </w:rPr>
      </w:r>
    </w:p>
    <w:p w:rsidR="00000000" w:rsidDel="00000000" w:rsidP="00000000" w:rsidRDefault="00000000" w:rsidRPr="00000000">
      <w:pPr>
        <w:numPr>
          <w:ilvl w:val="0"/>
          <w:numId w:val="2"/>
        </w:numPr>
        <w:ind w:left="360" w:hanging="360"/>
        <w:contextualSpacing w:val="0"/>
        <w:rPr>
          <w:sz w:val="22"/>
          <w:szCs w:val="22"/>
        </w:rPr>
      </w:pPr>
      <w:r w:rsidDel="00000000" w:rsidR="00000000" w:rsidRPr="00000000">
        <w:rPr>
          <w:sz w:val="22"/>
          <w:szCs w:val="22"/>
          <w:vertAlign w:val="baseline"/>
          <w:rtl w:val="0"/>
        </w:rPr>
        <w:t xml:space="preserve">Responded to detailed client inquiries and communicated resolutions with portfolio managers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Took ownership of tasks in absence of colleagues and led team through peak periods or critical situations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Trained and mentored new members </w:t>
      </w:r>
    </w:p>
    <w:p w:rsidR="00000000" w:rsidDel="00000000" w:rsidP="00000000" w:rsidRDefault="00000000" w:rsidRPr="00000000">
      <w:pPr>
        <w:tabs>
          <w:tab w:val="right" w:pos="10530"/>
        </w:tabs>
        <w:contextualSpacing w:val="0"/>
        <w:rPr>
          <w:b w:val="0"/>
          <w:sz w:val="22"/>
          <w:szCs w:val="22"/>
          <w:vertAlign w:val="baseline"/>
        </w:rPr>
      </w:pPr>
      <w:r w:rsidDel="00000000" w:rsidR="00000000" w:rsidRPr="00000000">
        <w:rPr>
          <w:rtl w:val="0"/>
        </w:rPr>
      </w:r>
    </w:p>
    <w:p w:rsidR="00000000" w:rsidDel="00000000" w:rsidP="00000000" w:rsidRDefault="00000000" w:rsidRPr="00000000">
      <w:pPr>
        <w:tabs>
          <w:tab w:val="right" w:pos="10530"/>
        </w:tabs>
        <w:contextualSpacing w:val="0"/>
        <w:rPr>
          <w:i w:val="0"/>
          <w:sz w:val="22"/>
          <w:szCs w:val="22"/>
          <w:u w:val="single"/>
          <w:vertAlign w:val="baseline"/>
        </w:rPr>
      </w:pPr>
      <w:r w:rsidDel="00000000" w:rsidR="00000000" w:rsidRPr="00000000">
        <w:rPr>
          <w:i w:val="1"/>
          <w:sz w:val="22"/>
          <w:szCs w:val="22"/>
          <w:u w:val="single"/>
          <w:vertAlign w:val="baseline"/>
          <w:rtl w:val="0"/>
        </w:rPr>
        <w:t xml:space="preserve">Company name – Company address </w:t>
      </w:r>
      <w:r w:rsidDel="00000000" w:rsidR="00000000" w:rsidRPr="00000000">
        <w:rPr>
          <w:rtl w:val="0"/>
        </w:rPr>
      </w:r>
    </w:p>
    <w:p w:rsidR="00000000" w:rsidDel="00000000" w:rsidP="00000000" w:rsidRDefault="00000000" w:rsidRPr="00000000">
      <w:pPr>
        <w:tabs>
          <w:tab w:val="right" w:pos="10530"/>
        </w:tabs>
        <w:contextualSpacing w:val="0"/>
        <w:rPr>
          <w:b w:val="0"/>
          <w:sz w:val="22"/>
          <w:szCs w:val="22"/>
          <w:vertAlign w:val="baseline"/>
        </w:rPr>
      </w:pPr>
      <w:r w:rsidDel="00000000" w:rsidR="00000000" w:rsidRPr="00000000">
        <w:rPr>
          <w:b w:val="1"/>
          <w:sz w:val="22"/>
          <w:szCs w:val="22"/>
          <w:vertAlign w:val="baseline"/>
          <w:rtl w:val="0"/>
        </w:rPr>
        <w:t xml:space="preserve">Your position</w:t>
        <w:tab/>
        <w:t xml:space="preserve">2011 - 2012</w:t>
      </w:r>
      <w:r w:rsidDel="00000000" w:rsidR="00000000" w:rsidRPr="00000000">
        <w:rPr>
          <w:rtl w:val="0"/>
        </w:rPr>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sz w:val="22"/>
          <w:szCs w:val="22"/>
          <w:vertAlign w:val="baseline"/>
          <w:rtl w:val="0"/>
        </w:rPr>
        <w:t xml:space="preserve">Performed fund accounting activities to calculate the Net Asset Value of  mutual funds with a total market capitalization of $53 billion</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sz w:val="22"/>
          <w:szCs w:val="22"/>
          <w:vertAlign w:val="baseline"/>
          <w:rtl w:val="0"/>
        </w:rPr>
        <w:t xml:space="preserve">Posted daily money market trades on a multi-currency reporting system under strict time constraints </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sz w:val="22"/>
          <w:szCs w:val="22"/>
          <w:vertAlign w:val="baseline"/>
          <w:rtl w:val="0"/>
        </w:rPr>
        <w:t xml:space="preserve">Completed daily yield accrual changes per client request</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sz w:val="22"/>
          <w:szCs w:val="22"/>
          <w:vertAlign w:val="baseline"/>
          <w:rtl w:val="0"/>
        </w:rPr>
        <w:t xml:space="preserve">Projected for 5-Day Cash flow of a fund according to bank statement from custodian bank</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sz w:val="22"/>
          <w:szCs w:val="22"/>
          <w:vertAlign w:val="baseline"/>
          <w:rtl w:val="0"/>
        </w:rPr>
        <w:t xml:space="preserve">Settled short-term investments and FX transactions </w:t>
      </w:r>
    </w:p>
    <w:p w:rsidR="00000000" w:rsidDel="00000000" w:rsidP="00000000" w:rsidRDefault="00000000" w:rsidRPr="00000000">
      <w:pPr>
        <w:numPr>
          <w:ilvl w:val="0"/>
          <w:numId w:val="4"/>
        </w:numPr>
        <w:ind w:left="360" w:hanging="360"/>
        <w:contextualSpacing w:val="0"/>
        <w:rPr>
          <w:sz w:val="22"/>
          <w:szCs w:val="22"/>
        </w:rPr>
      </w:pPr>
      <w:r w:rsidDel="00000000" w:rsidR="00000000" w:rsidRPr="00000000">
        <w:rPr>
          <w:sz w:val="22"/>
          <w:szCs w:val="22"/>
          <w:vertAlign w:val="baseline"/>
          <w:rtl w:val="0"/>
        </w:rPr>
        <w:t xml:space="preserve">Reviewed and submitted interest rates and NAVs to Transfer Agent at NASDAQ within 6pm deadline</w:t>
      </w:r>
    </w:p>
    <w:p w:rsidR="00000000" w:rsidDel="00000000" w:rsidP="00000000" w:rsidRDefault="00000000" w:rsidRPr="00000000">
      <w:pPr>
        <w:numPr>
          <w:ilvl w:val="0"/>
          <w:numId w:val="4"/>
        </w:numPr>
        <w:ind w:left="360" w:hanging="360"/>
        <w:contextualSpacing w:val="0"/>
        <w:rPr>
          <w:b w:val="0"/>
          <w:sz w:val="22"/>
          <w:szCs w:val="22"/>
        </w:rPr>
      </w:pPr>
      <w:r w:rsidDel="00000000" w:rsidR="00000000" w:rsidRPr="00000000">
        <w:rPr>
          <w:sz w:val="22"/>
          <w:szCs w:val="22"/>
          <w:vertAlign w:val="baseline"/>
          <w:rtl w:val="0"/>
        </w:rPr>
        <w:t xml:space="preserve">Ran biweekly reconciliation reports to identify variations between internal data systems</w:t>
      </w:r>
      <w:r w:rsidDel="00000000" w:rsidR="00000000" w:rsidRPr="00000000">
        <w:rPr>
          <w:rtl w:val="0"/>
        </w:rPr>
      </w:r>
    </w:p>
    <w:p w:rsidR="00000000" w:rsidDel="00000000" w:rsidP="00000000" w:rsidRDefault="00000000" w:rsidRPr="00000000">
      <w:pPr>
        <w:numPr>
          <w:ilvl w:val="0"/>
          <w:numId w:val="4"/>
        </w:numPr>
        <w:ind w:left="360" w:hanging="360"/>
        <w:contextualSpacing w:val="0"/>
        <w:rPr>
          <w:b w:val="0"/>
          <w:sz w:val="22"/>
          <w:szCs w:val="22"/>
        </w:rPr>
      </w:pPr>
      <w:r w:rsidDel="00000000" w:rsidR="00000000" w:rsidRPr="00000000">
        <w:rPr>
          <w:sz w:val="22"/>
          <w:szCs w:val="22"/>
          <w:vertAlign w:val="baseline"/>
          <w:rtl w:val="0"/>
        </w:rPr>
        <w:t xml:space="preserve">Trained new employees on procedures and policies</w:t>
      </w:r>
      <w:r w:rsidDel="00000000" w:rsidR="00000000" w:rsidRPr="00000000">
        <w:rPr>
          <w:rtl w:val="0"/>
        </w:rPr>
      </w:r>
    </w:p>
    <w:p w:rsidR="00000000" w:rsidDel="00000000" w:rsidP="00000000" w:rsidRDefault="00000000" w:rsidRPr="00000000">
      <w:pPr>
        <w:widowControl w:val="0"/>
        <w:tabs>
          <w:tab w:val="left" w:pos="360"/>
          <w:tab w:val="right" w:pos="11430"/>
        </w:tabs>
        <w:contextualSpacing w:val="0"/>
        <w:rPr>
          <w:b w:val="0"/>
          <w:sz w:val="22"/>
          <w:szCs w:val="22"/>
          <w:vertAlign w:val="baseline"/>
        </w:rPr>
      </w:pPr>
      <w:r w:rsidDel="00000000" w:rsidR="00000000" w:rsidRPr="00000000">
        <w:rPr>
          <w:rtl w:val="0"/>
        </w:rPr>
      </w:r>
    </w:p>
    <w:p w:rsidR="00000000" w:rsidDel="00000000" w:rsidP="00000000" w:rsidRDefault="00000000" w:rsidRPr="00000000">
      <w:pPr>
        <w:widowControl w:val="0"/>
        <w:tabs>
          <w:tab w:val="left" w:pos="360"/>
          <w:tab w:val="right" w:pos="11430"/>
        </w:tabs>
        <w:contextualSpacing w:val="0"/>
        <w:rPr>
          <w:b w:val="0"/>
          <w:sz w:val="22"/>
          <w:szCs w:val="22"/>
          <w:vertAlign w:val="baseline"/>
        </w:rPr>
      </w:pPr>
      <w:r w:rsidDel="00000000" w:rsidR="00000000" w:rsidRPr="00000000">
        <w:rPr>
          <w:rtl w:val="0"/>
        </w:rPr>
      </w:r>
    </w:p>
    <w:p w:rsidR="00000000" w:rsidDel="00000000" w:rsidP="00000000" w:rsidRDefault="00000000" w:rsidRPr="00000000">
      <w:pPr>
        <w:tabs>
          <w:tab w:val="right" w:pos="10530"/>
        </w:tabs>
        <w:contextualSpacing w:val="0"/>
        <w:rPr>
          <w:i w:val="0"/>
          <w:sz w:val="22"/>
          <w:szCs w:val="22"/>
          <w:u w:val="single"/>
          <w:vertAlign w:val="baseline"/>
        </w:rPr>
      </w:pPr>
      <w:r w:rsidDel="00000000" w:rsidR="00000000" w:rsidRPr="00000000">
        <w:rPr>
          <w:i w:val="1"/>
          <w:sz w:val="22"/>
          <w:szCs w:val="22"/>
          <w:u w:val="single"/>
          <w:vertAlign w:val="baseline"/>
          <w:rtl w:val="0"/>
        </w:rPr>
        <w:t xml:space="preserve">Company name – Company address </w:t>
      </w:r>
      <w:r w:rsidDel="00000000" w:rsidR="00000000" w:rsidRPr="00000000">
        <w:rPr>
          <w:rtl w:val="0"/>
        </w:rPr>
      </w:r>
    </w:p>
    <w:p w:rsidR="00000000" w:rsidDel="00000000" w:rsidP="00000000" w:rsidRDefault="00000000" w:rsidRPr="00000000">
      <w:pPr>
        <w:widowControl w:val="0"/>
        <w:tabs>
          <w:tab w:val="left" w:pos="360"/>
          <w:tab w:val="right" w:pos="11430"/>
        </w:tabs>
        <w:contextualSpacing w:val="0"/>
        <w:rPr>
          <w:b w:val="0"/>
          <w:sz w:val="22"/>
          <w:szCs w:val="22"/>
          <w:vertAlign w:val="baseline"/>
        </w:rPr>
      </w:pPr>
      <w:r w:rsidDel="00000000" w:rsidR="00000000" w:rsidRPr="00000000">
        <w:rPr>
          <w:b w:val="1"/>
          <w:sz w:val="22"/>
          <w:szCs w:val="22"/>
          <w:vertAlign w:val="baseline"/>
          <w:rtl w:val="0"/>
        </w:rPr>
        <w:t xml:space="preserve">Your position                                                                                                                                                                                 2010</w:t>
      </w:r>
      <w:r w:rsidDel="00000000" w:rsidR="00000000" w:rsidRPr="00000000">
        <w:rPr>
          <w:rtl w:val="0"/>
        </w:rPr>
      </w:r>
    </w:p>
    <w:p w:rsidR="00000000" w:rsidDel="00000000" w:rsidP="00000000" w:rsidRDefault="00000000" w:rsidRPr="00000000">
      <w:pPr>
        <w:widowControl w:val="0"/>
        <w:numPr>
          <w:ilvl w:val="0"/>
          <w:numId w:val="3"/>
        </w:numPr>
        <w:tabs>
          <w:tab w:val="left" w:pos="360"/>
          <w:tab w:val="right" w:pos="11430"/>
        </w:tabs>
        <w:ind w:left="360" w:hanging="360"/>
        <w:contextualSpacing w:val="0"/>
        <w:rPr>
          <w:sz w:val="22"/>
          <w:szCs w:val="22"/>
        </w:rPr>
      </w:pPr>
      <w:r w:rsidDel="00000000" w:rsidR="00000000" w:rsidRPr="00000000">
        <w:rPr>
          <w:sz w:val="22"/>
          <w:szCs w:val="22"/>
          <w:vertAlign w:val="baseline"/>
          <w:rtl w:val="0"/>
        </w:rPr>
        <w:t xml:space="preserve">Set up attorney billing rates and fees for new clients</w:t>
      </w:r>
    </w:p>
    <w:p w:rsidR="00000000" w:rsidDel="00000000" w:rsidP="00000000" w:rsidRDefault="00000000" w:rsidRPr="00000000">
      <w:pPr>
        <w:widowControl w:val="0"/>
        <w:numPr>
          <w:ilvl w:val="0"/>
          <w:numId w:val="3"/>
        </w:numPr>
        <w:tabs>
          <w:tab w:val="left" w:pos="360"/>
          <w:tab w:val="right" w:pos="11430"/>
        </w:tabs>
        <w:ind w:left="360" w:hanging="360"/>
        <w:contextualSpacing w:val="0"/>
        <w:rPr>
          <w:sz w:val="22"/>
          <w:szCs w:val="22"/>
        </w:rPr>
      </w:pPr>
      <w:r w:rsidDel="00000000" w:rsidR="00000000" w:rsidRPr="00000000">
        <w:rPr>
          <w:sz w:val="22"/>
          <w:szCs w:val="22"/>
          <w:vertAlign w:val="baseline"/>
          <w:rtl w:val="0"/>
        </w:rPr>
        <w:t xml:space="preserve">Checked and approved submissions of new litigation cases </w:t>
      </w:r>
    </w:p>
    <w:p w:rsidR="00000000" w:rsidDel="00000000" w:rsidP="00000000" w:rsidRDefault="00000000" w:rsidRPr="00000000">
      <w:pPr>
        <w:widowControl w:val="0"/>
        <w:numPr>
          <w:ilvl w:val="0"/>
          <w:numId w:val="3"/>
        </w:numPr>
        <w:tabs>
          <w:tab w:val="left" w:pos="360"/>
          <w:tab w:val="right" w:pos="11430"/>
        </w:tabs>
        <w:ind w:left="360" w:hanging="360"/>
        <w:contextualSpacing w:val="0"/>
        <w:rPr>
          <w:sz w:val="22"/>
          <w:szCs w:val="22"/>
        </w:rPr>
      </w:pPr>
      <w:r w:rsidDel="00000000" w:rsidR="00000000" w:rsidRPr="00000000">
        <w:rPr>
          <w:sz w:val="22"/>
          <w:szCs w:val="22"/>
          <w:vertAlign w:val="baseline"/>
          <w:rtl w:val="0"/>
        </w:rPr>
        <w:t xml:space="preserve">Reviewed final invoices and billed the client upon a case closure</w:t>
      </w:r>
    </w:p>
    <w:p w:rsidR="00000000" w:rsidDel="00000000" w:rsidP="00000000" w:rsidRDefault="00000000" w:rsidRPr="00000000">
      <w:pPr>
        <w:widowControl w:val="0"/>
        <w:numPr>
          <w:ilvl w:val="0"/>
          <w:numId w:val="3"/>
        </w:numPr>
        <w:tabs>
          <w:tab w:val="left" w:pos="360"/>
          <w:tab w:val="right" w:pos="11430"/>
        </w:tabs>
        <w:ind w:left="360" w:hanging="360"/>
        <w:contextualSpacing w:val="0"/>
        <w:rPr>
          <w:sz w:val="22"/>
          <w:szCs w:val="22"/>
        </w:rPr>
      </w:pPr>
      <w:r w:rsidDel="00000000" w:rsidR="00000000" w:rsidRPr="00000000">
        <w:rPr>
          <w:sz w:val="22"/>
          <w:szCs w:val="22"/>
          <w:vertAlign w:val="baseline"/>
          <w:rtl w:val="0"/>
        </w:rPr>
        <w:t xml:space="preserve">Interacted with over 1000 law offices  around the world to provide or retrieve missing information</w:t>
      </w:r>
    </w:p>
    <w:p w:rsidR="00000000" w:rsidDel="00000000" w:rsidP="00000000" w:rsidRDefault="00000000" w:rsidRPr="00000000">
      <w:pPr>
        <w:widowControl w:val="0"/>
        <w:tabs>
          <w:tab w:val="left" w:pos="360"/>
          <w:tab w:val="right" w:pos="11430"/>
        </w:tabs>
        <w:ind w:left="360" w:firstLine="0"/>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widowControl w:val="0"/>
        <w:tabs>
          <w:tab w:val="left" w:pos="360"/>
          <w:tab w:val="right" w:pos="11430"/>
        </w:tabs>
        <w:contextualSpacing w:val="0"/>
        <w:rPr>
          <w:sz w:val="22"/>
          <w:szCs w:val="22"/>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b w:val="0"/>
          <w:sz w:val="22"/>
          <w:szCs w:val="22"/>
          <w:vertAlign w:val="baseline"/>
        </w:rPr>
      </w:pPr>
      <w:r w:rsidDel="00000000" w:rsidR="00000000" w:rsidRPr="00000000">
        <w:rPr>
          <w:b w:val="1"/>
          <w:sz w:val="22"/>
          <w:szCs w:val="22"/>
          <w:vertAlign w:val="baseline"/>
          <w:rtl w:val="0"/>
        </w:rPr>
        <w:t xml:space="preserve">SKILLS &amp; COMPETENCIES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Advanced Bloomberg, JD Edwards, Oracle, Microsoft Office 2012, NAVAlert, NAVigator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Languages: </w:t>
      </w:r>
      <w:r w:rsidDel="00000000" w:rsidR="00000000" w:rsidRPr="00000000">
        <w:rPr>
          <w:sz w:val="22"/>
          <w:szCs w:val="22"/>
          <w:rtl w:val="0"/>
        </w:rPr>
        <w:t xml:space="preserve">C2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English, Bulgarian and </w:t>
      </w:r>
      <w:r w:rsidDel="00000000" w:rsidR="00000000" w:rsidRPr="00000000">
        <w:rPr>
          <w:sz w:val="22"/>
          <w:szCs w:val="22"/>
          <w:rtl w:val="0"/>
        </w:rPr>
        <w:t xml:space="preserve">B2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Spanish</w:t>
      </w:r>
    </w:p>
    <w:p w:rsidR="00000000" w:rsidDel="00000000" w:rsidP="00000000" w:rsidRDefault="00000000" w:rsidRPr="00000000">
      <w:pPr>
        <w:widowControl w:val="0"/>
        <w:tabs>
          <w:tab w:val="left" w:pos="360"/>
          <w:tab w:val="right" w:pos="11430"/>
        </w:tabs>
        <w:ind w:left="360" w:firstLine="0"/>
        <w:contextualSpacing w:val="0"/>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pPr>
        <w:widowControl w:val="0"/>
        <w:pBdr>
          <w:bottom w:color="000000" w:space="1" w:sz="12" w:val="single"/>
        </w:pBdr>
        <w:tabs>
          <w:tab w:val="left" w:pos="360"/>
        </w:tabs>
        <w:contextualSpacing w:val="0"/>
        <w:rPr>
          <w:b w:val="0"/>
          <w:sz w:val="22"/>
          <w:szCs w:val="22"/>
          <w:vertAlign w:val="baseline"/>
        </w:rPr>
      </w:pPr>
      <w:r w:rsidDel="00000000" w:rsidR="00000000" w:rsidRPr="00000000">
        <w:rPr>
          <w:b w:val="1"/>
          <w:sz w:val="22"/>
          <w:szCs w:val="22"/>
          <w:vertAlign w:val="baseline"/>
          <w:rtl w:val="0"/>
        </w:rPr>
        <w:t xml:space="preserve">EDUCATION</w:t>
      </w:r>
      <w:r w:rsidDel="00000000" w:rsidR="00000000" w:rsidRPr="00000000">
        <w:rPr>
          <w:rtl w:val="0"/>
        </w:rPr>
      </w:r>
    </w:p>
    <w:p w:rsidR="00000000" w:rsidDel="00000000" w:rsidP="00000000" w:rsidRDefault="00000000" w:rsidRPr="00000000">
      <w:pPr>
        <w:widowControl w:val="0"/>
        <w:tabs>
          <w:tab w:val="right" w:pos="10526"/>
        </w:tabs>
        <w:contextualSpacing w:val="0"/>
        <w:rPr>
          <w:b w:val="0"/>
          <w:sz w:val="22"/>
          <w:szCs w:val="22"/>
          <w:vertAlign w:val="baseline"/>
        </w:rPr>
      </w:pPr>
      <w:r w:rsidDel="00000000" w:rsidR="00000000" w:rsidRPr="00000000">
        <w:rPr>
          <w:b w:val="1"/>
          <w:sz w:val="22"/>
          <w:szCs w:val="22"/>
          <w:vertAlign w:val="baseline"/>
          <w:rtl w:val="0"/>
        </w:rPr>
        <w:t xml:space="preserve">University, Location, Level (example: BS, MA) </w:t>
        <w:tab/>
        <w:t xml:space="preserve">2004 - 2008 </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University program (example: B.B.A Finance)</w:t>
      </w:r>
    </w:p>
    <w:sectPr>
      <w:pgSz w:h="15840" w:w="12240"/>
      <w:pgMar w:bottom="576" w:top="576"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00000" w:space="1" w:sz="6" w:val="single"/>
      </w:pBdr>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